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383"/>
        <w:gridCol w:w="4146"/>
      </w:tblGrid>
      <w:tr w:rsidR="00FF534A" w:rsidRPr="00FF534A" w:rsidTr="00E30D45">
        <w:tc>
          <w:tcPr>
            <w:tcW w:w="4111" w:type="dxa"/>
            <w:vAlign w:val="center"/>
            <w:hideMark/>
          </w:tcPr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sz w:val="24"/>
                <w:szCs w:val="24"/>
              </w:rPr>
              <w:t xml:space="preserve">СОВЕТ </w:t>
            </w:r>
          </w:p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  <w:tc>
          <w:tcPr>
            <w:tcW w:w="1383" w:type="dxa"/>
            <w:hideMark/>
          </w:tcPr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5E58476" wp14:editId="3117894C">
                  <wp:extent cx="680720" cy="84010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  <w:hideMark/>
          </w:tcPr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sz w:val="24"/>
                <w:szCs w:val="24"/>
              </w:rPr>
              <w:t xml:space="preserve">«ПЕЧОРА» </w:t>
            </w:r>
          </w:p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sz w:val="24"/>
                <w:szCs w:val="24"/>
              </w:rPr>
              <w:t xml:space="preserve">КАР  ОВМÖДЧÖМИНСА </w:t>
            </w:r>
          </w:p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FF534A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</w:tr>
    </w:tbl>
    <w:p w:rsidR="00FF534A" w:rsidRPr="00FF534A" w:rsidRDefault="00FF534A" w:rsidP="00FF534A">
      <w:pPr>
        <w:overflowPunct/>
        <w:autoSpaceDE/>
        <w:autoSpaceDN/>
        <w:adjustRightInd/>
        <w:rPr>
          <w:sz w:val="20"/>
        </w:rPr>
      </w:pPr>
    </w:p>
    <w:p w:rsidR="00FF534A" w:rsidRPr="00FF534A" w:rsidRDefault="00FF534A" w:rsidP="00FF534A">
      <w:pPr>
        <w:overflowPunct/>
        <w:autoSpaceDE/>
        <w:autoSpaceDN/>
        <w:adjustRightInd/>
        <w:rPr>
          <w:sz w:val="20"/>
        </w:rPr>
      </w:pPr>
    </w:p>
    <w:p w:rsidR="00FF534A" w:rsidRPr="00FF534A" w:rsidRDefault="00FF534A" w:rsidP="00FF534A">
      <w:pPr>
        <w:overflowPunct/>
        <w:autoSpaceDE/>
        <w:autoSpaceDN/>
        <w:adjustRightInd/>
        <w:jc w:val="center"/>
        <w:rPr>
          <w:b/>
          <w:szCs w:val="26"/>
        </w:rPr>
      </w:pPr>
      <w:r w:rsidRPr="00FF534A">
        <w:rPr>
          <w:b/>
          <w:szCs w:val="26"/>
        </w:rPr>
        <w:t>ПОСТАНОВЛЕНИЕ</w:t>
      </w:r>
    </w:p>
    <w:p w:rsidR="00FF534A" w:rsidRPr="00FF534A" w:rsidRDefault="00FF534A" w:rsidP="00FF534A">
      <w:pPr>
        <w:overflowPunct/>
        <w:autoSpaceDE/>
        <w:autoSpaceDN/>
        <w:adjustRightInd/>
        <w:jc w:val="center"/>
        <w:rPr>
          <w:b/>
          <w:szCs w:val="26"/>
        </w:rPr>
      </w:pPr>
      <w:proofErr w:type="gramStart"/>
      <w:r w:rsidRPr="00FF534A">
        <w:rPr>
          <w:b/>
          <w:szCs w:val="26"/>
        </w:rPr>
        <w:t>ШУÖМ</w:t>
      </w:r>
      <w:proofErr w:type="gramEnd"/>
    </w:p>
    <w:p w:rsidR="00FF534A" w:rsidRPr="00FF534A" w:rsidRDefault="00FF534A" w:rsidP="00FF534A">
      <w:pPr>
        <w:overflowPunct/>
        <w:autoSpaceDE/>
        <w:autoSpaceDN/>
        <w:adjustRightInd/>
        <w:jc w:val="center"/>
        <w:rPr>
          <w:szCs w:val="26"/>
        </w:rPr>
      </w:pPr>
    </w:p>
    <w:p w:rsidR="00FF534A" w:rsidRPr="00FF534A" w:rsidRDefault="00FF534A" w:rsidP="00FF534A">
      <w:pPr>
        <w:overflowPunct/>
        <w:autoSpaceDE/>
        <w:autoSpaceDN/>
        <w:adjustRightInd/>
        <w:rPr>
          <w:szCs w:val="26"/>
        </w:rPr>
      </w:pPr>
      <w:r w:rsidRPr="00FF534A">
        <w:rPr>
          <w:szCs w:val="26"/>
        </w:rPr>
        <w:t>«</w:t>
      </w:r>
      <w:r w:rsidR="008003C4">
        <w:rPr>
          <w:szCs w:val="26"/>
        </w:rPr>
        <w:t>08</w:t>
      </w:r>
      <w:r w:rsidRPr="00FF534A">
        <w:rPr>
          <w:szCs w:val="26"/>
        </w:rPr>
        <w:t xml:space="preserve">» </w:t>
      </w:r>
      <w:r w:rsidR="002A632A">
        <w:rPr>
          <w:szCs w:val="26"/>
        </w:rPr>
        <w:t>августа</w:t>
      </w:r>
      <w:r w:rsidRPr="00FF534A">
        <w:rPr>
          <w:szCs w:val="26"/>
        </w:rPr>
        <w:t xml:space="preserve"> 201</w:t>
      </w:r>
      <w:r w:rsidR="00FB071F">
        <w:rPr>
          <w:szCs w:val="26"/>
        </w:rPr>
        <w:t>7</w:t>
      </w:r>
      <w:r w:rsidRPr="00FF534A">
        <w:rPr>
          <w:szCs w:val="26"/>
        </w:rPr>
        <w:t xml:space="preserve"> года                                                                                         № </w:t>
      </w:r>
      <w:r w:rsidR="00FB071F">
        <w:rPr>
          <w:szCs w:val="26"/>
        </w:rPr>
        <w:t>4</w:t>
      </w:r>
      <w:r w:rsidRPr="00FF534A">
        <w:rPr>
          <w:szCs w:val="26"/>
        </w:rPr>
        <w:t>/</w:t>
      </w:r>
      <w:r w:rsidR="008003C4">
        <w:rPr>
          <w:szCs w:val="26"/>
        </w:rPr>
        <w:t>22</w:t>
      </w:r>
      <w:bookmarkStart w:id="0" w:name="_GoBack"/>
      <w:bookmarkEnd w:id="0"/>
      <w:r w:rsidR="00CC30E5">
        <w:rPr>
          <w:szCs w:val="26"/>
        </w:rPr>
        <w:t xml:space="preserve">  </w:t>
      </w:r>
    </w:p>
    <w:p w:rsidR="00FF534A" w:rsidRPr="00FF534A" w:rsidRDefault="00FF534A" w:rsidP="00FF534A">
      <w:pPr>
        <w:overflowPunct/>
        <w:autoSpaceDE/>
        <w:autoSpaceDN/>
        <w:adjustRightInd/>
        <w:rPr>
          <w:sz w:val="24"/>
          <w:szCs w:val="24"/>
        </w:rPr>
      </w:pPr>
      <w:r w:rsidRPr="00FF534A">
        <w:rPr>
          <w:sz w:val="24"/>
          <w:szCs w:val="24"/>
        </w:rPr>
        <w:t>г. Печора, республика Коми</w:t>
      </w:r>
    </w:p>
    <w:p w:rsidR="00FF534A" w:rsidRPr="00FF534A" w:rsidRDefault="00FF534A" w:rsidP="00FF534A">
      <w:pPr>
        <w:overflowPunct/>
        <w:autoSpaceDE/>
        <w:autoSpaceDN/>
        <w:adjustRightInd/>
        <w:rPr>
          <w:sz w:val="24"/>
          <w:szCs w:val="24"/>
        </w:rPr>
      </w:pPr>
    </w:p>
    <w:p w:rsidR="00FF534A" w:rsidRPr="00FF534A" w:rsidRDefault="00FF534A" w:rsidP="00FF534A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FF534A" w:rsidRPr="00FF534A" w:rsidTr="00E30D45">
        <w:tc>
          <w:tcPr>
            <w:tcW w:w="6629" w:type="dxa"/>
          </w:tcPr>
          <w:p w:rsidR="00FF534A" w:rsidRPr="00FF534A" w:rsidRDefault="00FF534A" w:rsidP="00FF534A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 w:rsidRPr="00FF534A">
              <w:rPr>
                <w:szCs w:val="26"/>
              </w:rPr>
              <w:t>О проведении публичных слушаний по проект</w:t>
            </w:r>
            <w:r w:rsidR="003E00DE">
              <w:rPr>
                <w:szCs w:val="26"/>
              </w:rPr>
              <w:t>у</w:t>
            </w:r>
            <w:r w:rsidRPr="00FF534A">
              <w:rPr>
                <w:szCs w:val="26"/>
              </w:rPr>
              <w:t xml:space="preserve"> </w:t>
            </w:r>
            <w:r w:rsidR="00A52B39">
              <w:rPr>
                <w:szCs w:val="26"/>
              </w:rPr>
              <w:t>постановлени</w:t>
            </w:r>
            <w:r w:rsidR="003E00DE">
              <w:rPr>
                <w:szCs w:val="26"/>
              </w:rPr>
              <w:t>я</w:t>
            </w:r>
            <w:r w:rsidR="00A52B39">
              <w:rPr>
                <w:szCs w:val="26"/>
              </w:rPr>
              <w:t xml:space="preserve"> администрации</w:t>
            </w:r>
            <w:r w:rsidRPr="00FF534A">
              <w:rPr>
                <w:szCs w:val="26"/>
              </w:rPr>
              <w:t xml:space="preserve"> муниципального </w:t>
            </w:r>
            <w:r w:rsidR="00A52B39">
              <w:rPr>
                <w:szCs w:val="26"/>
              </w:rPr>
              <w:t>района</w:t>
            </w:r>
            <w:r w:rsidRPr="00FF534A">
              <w:rPr>
                <w:szCs w:val="26"/>
              </w:rPr>
              <w:t xml:space="preserve"> «Печора»</w:t>
            </w:r>
          </w:p>
          <w:p w:rsidR="00FF534A" w:rsidRPr="00FF534A" w:rsidRDefault="00FF534A" w:rsidP="00FF534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F534A" w:rsidRPr="00FF534A" w:rsidRDefault="00FF534A" w:rsidP="00FF534A">
      <w:pPr>
        <w:overflowPunct/>
        <w:autoSpaceDE/>
        <w:autoSpaceDN/>
        <w:adjustRightInd/>
        <w:rPr>
          <w:sz w:val="24"/>
          <w:szCs w:val="24"/>
        </w:rPr>
      </w:pPr>
    </w:p>
    <w:p w:rsidR="00FF534A" w:rsidRPr="00FF534A" w:rsidRDefault="00FF534A" w:rsidP="00FF534A">
      <w:pPr>
        <w:overflowPunct/>
        <w:autoSpaceDE/>
        <w:autoSpaceDN/>
        <w:adjustRightInd/>
        <w:ind w:firstLine="708"/>
        <w:jc w:val="both"/>
        <w:rPr>
          <w:szCs w:val="26"/>
        </w:rPr>
      </w:pPr>
      <w:r w:rsidRPr="00FF534A">
        <w:rPr>
          <w:szCs w:val="26"/>
        </w:rPr>
        <w:t>В соответствии с частью 3 статьи 28 Федерального закона от 06 октября 2003 года № 131-ФЗ «Об общих принципах организации местного самоуправления в Российской Федерации», статьей 22 Устава муниципального образования городского поселения «Печора», частью 7 Порядка организации и проведения  публичных слушаний на территории МО ГП «Печора», утвержденн</w:t>
      </w:r>
      <w:r w:rsidR="00847879">
        <w:rPr>
          <w:szCs w:val="26"/>
        </w:rPr>
        <w:t>ого</w:t>
      </w:r>
      <w:r w:rsidRPr="00FF534A">
        <w:rPr>
          <w:szCs w:val="26"/>
        </w:rPr>
        <w:t xml:space="preserve"> решением Совета городского поселения «Печора» от 30.09.2013 года № 3-9/42 постановляю:</w:t>
      </w:r>
    </w:p>
    <w:p w:rsidR="00FF534A" w:rsidRPr="00FF534A" w:rsidRDefault="00FF534A" w:rsidP="00FF534A">
      <w:pPr>
        <w:overflowPunct/>
        <w:autoSpaceDE/>
        <w:autoSpaceDN/>
        <w:adjustRightInd/>
        <w:ind w:firstLine="708"/>
        <w:jc w:val="both"/>
        <w:rPr>
          <w:szCs w:val="26"/>
        </w:rPr>
      </w:pPr>
    </w:p>
    <w:p w:rsidR="00FF534A" w:rsidRPr="00DE3A7E" w:rsidRDefault="00FF534A" w:rsidP="00DE3A7E">
      <w:pPr>
        <w:pStyle w:val="a7"/>
        <w:numPr>
          <w:ilvl w:val="0"/>
          <w:numId w:val="2"/>
        </w:numPr>
        <w:overflowPunct/>
        <w:autoSpaceDE/>
        <w:autoSpaceDN/>
        <w:adjustRightInd/>
        <w:ind w:left="0" w:firstLine="851"/>
        <w:jc w:val="both"/>
        <w:rPr>
          <w:szCs w:val="26"/>
        </w:rPr>
      </w:pPr>
      <w:r w:rsidRPr="00DE3A7E">
        <w:rPr>
          <w:szCs w:val="26"/>
        </w:rPr>
        <w:t xml:space="preserve">Назначить на </w:t>
      </w:r>
      <w:r w:rsidR="00DE3A7E" w:rsidRPr="00DE3A7E">
        <w:rPr>
          <w:szCs w:val="26"/>
        </w:rPr>
        <w:t>2</w:t>
      </w:r>
      <w:r w:rsidR="0004203A">
        <w:rPr>
          <w:szCs w:val="26"/>
        </w:rPr>
        <w:t>3</w:t>
      </w:r>
      <w:r w:rsidRPr="00DE3A7E">
        <w:rPr>
          <w:szCs w:val="26"/>
        </w:rPr>
        <w:t xml:space="preserve"> </w:t>
      </w:r>
      <w:r w:rsidR="00DE3A7E" w:rsidRPr="00DE3A7E">
        <w:rPr>
          <w:szCs w:val="26"/>
        </w:rPr>
        <w:t>августа</w:t>
      </w:r>
      <w:r w:rsidRPr="00DE3A7E">
        <w:rPr>
          <w:szCs w:val="26"/>
        </w:rPr>
        <w:t xml:space="preserve"> 201</w:t>
      </w:r>
      <w:r w:rsidR="00F020AF" w:rsidRPr="00DE3A7E">
        <w:rPr>
          <w:szCs w:val="26"/>
        </w:rPr>
        <w:t>7</w:t>
      </w:r>
      <w:r w:rsidRPr="00DE3A7E">
        <w:rPr>
          <w:szCs w:val="26"/>
        </w:rPr>
        <w:t xml:space="preserve"> года проведение публичных слушаний по </w:t>
      </w:r>
      <w:r w:rsidR="00F020AF" w:rsidRPr="00DE3A7E">
        <w:rPr>
          <w:szCs w:val="26"/>
        </w:rPr>
        <w:t>проект</w:t>
      </w:r>
      <w:r w:rsidR="00245713" w:rsidRPr="00DE3A7E">
        <w:rPr>
          <w:szCs w:val="26"/>
        </w:rPr>
        <w:t>у</w:t>
      </w:r>
      <w:r w:rsidR="00F020AF" w:rsidRPr="00DE3A7E">
        <w:rPr>
          <w:szCs w:val="26"/>
        </w:rPr>
        <w:t xml:space="preserve"> постановлени</w:t>
      </w:r>
      <w:r w:rsidR="00245713" w:rsidRPr="00DE3A7E">
        <w:rPr>
          <w:szCs w:val="26"/>
        </w:rPr>
        <w:t>я</w:t>
      </w:r>
      <w:r w:rsidR="00F020AF" w:rsidRPr="00DE3A7E">
        <w:rPr>
          <w:szCs w:val="26"/>
        </w:rPr>
        <w:t xml:space="preserve"> администрации муниципального района «Печора»</w:t>
      </w:r>
      <w:r w:rsidR="00245713" w:rsidRPr="00DE3A7E">
        <w:rPr>
          <w:szCs w:val="26"/>
        </w:rPr>
        <w:t xml:space="preserve"> </w:t>
      </w:r>
      <w:r w:rsidR="00DE3A7E" w:rsidRPr="00DE3A7E">
        <w:rPr>
          <w:szCs w:val="26"/>
        </w:rPr>
        <w:t>«О 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</w:t>
      </w:r>
      <w:r w:rsidR="00DE3A7E">
        <w:rPr>
          <w:szCs w:val="26"/>
        </w:rPr>
        <w:t xml:space="preserve"> </w:t>
      </w:r>
      <w:r w:rsidR="00DE3A7E" w:rsidRPr="00DE3A7E">
        <w:rPr>
          <w:szCs w:val="26"/>
        </w:rPr>
        <w:t>Печора, ул. Ленина, д.22</w:t>
      </w:r>
      <w:r w:rsidR="00E62658">
        <w:rPr>
          <w:szCs w:val="26"/>
        </w:rPr>
        <w:t>»</w:t>
      </w:r>
      <w:r w:rsidR="00C53576" w:rsidRPr="00DE3A7E">
        <w:rPr>
          <w:szCs w:val="26"/>
        </w:rPr>
        <w:t>.</w:t>
      </w:r>
    </w:p>
    <w:p w:rsidR="00FF534A" w:rsidRPr="00FF534A" w:rsidRDefault="00FF534A" w:rsidP="00FF534A">
      <w:pPr>
        <w:numPr>
          <w:ilvl w:val="0"/>
          <w:numId w:val="2"/>
        </w:numPr>
        <w:overflowPunct/>
        <w:autoSpaceDE/>
        <w:autoSpaceDN/>
        <w:adjustRightInd/>
        <w:ind w:left="0" w:firstLine="709"/>
        <w:contextualSpacing/>
        <w:jc w:val="both"/>
        <w:rPr>
          <w:szCs w:val="26"/>
        </w:rPr>
      </w:pPr>
      <w:r w:rsidRPr="00FF534A">
        <w:rPr>
          <w:szCs w:val="26"/>
        </w:rPr>
        <w:t xml:space="preserve">Назначить председательствующим публичных слушаний </w:t>
      </w:r>
      <w:r w:rsidR="000836FE">
        <w:rPr>
          <w:szCs w:val="26"/>
        </w:rPr>
        <w:t>Латышева Николая Николаевича</w:t>
      </w:r>
      <w:r w:rsidRPr="00FF534A">
        <w:rPr>
          <w:szCs w:val="26"/>
        </w:rPr>
        <w:t xml:space="preserve">, </w:t>
      </w:r>
      <w:r w:rsidR="000836FE">
        <w:rPr>
          <w:szCs w:val="26"/>
        </w:rPr>
        <w:t>и.о.</w:t>
      </w:r>
      <w:r w:rsidR="002852CA">
        <w:rPr>
          <w:szCs w:val="26"/>
        </w:rPr>
        <w:t xml:space="preserve"> </w:t>
      </w:r>
      <w:r w:rsidRPr="00FF534A">
        <w:rPr>
          <w:szCs w:val="26"/>
        </w:rPr>
        <w:t>глав</w:t>
      </w:r>
      <w:r w:rsidR="002852CA">
        <w:rPr>
          <w:szCs w:val="26"/>
        </w:rPr>
        <w:t>ы</w:t>
      </w:r>
      <w:r w:rsidRPr="00FF534A">
        <w:rPr>
          <w:szCs w:val="26"/>
        </w:rPr>
        <w:t xml:space="preserve"> городского поселения «Печора» - председателя Совета поселения.</w:t>
      </w:r>
    </w:p>
    <w:p w:rsidR="00FF534A" w:rsidRPr="00FF534A" w:rsidRDefault="00FF534A" w:rsidP="00FF534A">
      <w:pPr>
        <w:numPr>
          <w:ilvl w:val="0"/>
          <w:numId w:val="2"/>
        </w:numPr>
        <w:overflowPunct/>
        <w:autoSpaceDE/>
        <w:autoSpaceDN/>
        <w:adjustRightInd/>
        <w:ind w:left="0" w:firstLine="709"/>
        <w:contextualSpacing/>
        <w:jc w:val="both"/>
        <w:rPr>
          <w:szCs w:val="26"/>
        </w:rPr>
      </w:pPr>
      <w:r w:rsidRPr="00FF534A">
        <w:rPr>
          <w:szCs w:val="26"/>
        </w:rPr>
        <w:t xml:space="preserve">Опубликовать в газете «Печорское время» настоящее постановление, проект </w:t>
      </w:r>
      <w:r w:rsidR="00C53576">
        <w:rPr>
          <w:szCs w:val="26"/>
        </w:rPr>
        <w:t>постановлени</w:t>
      </w:r>
      <w:r w:rsidR="004D31FC">
        <w:rPr>
          <w:szCs w:val="26"/>
        </w:rPr>
        <w:t>я</w:t>
      </w:r>
      <w:r w:rsidR="00C53576">
        <w:rPr>
          <w:szCs w:val="26"/>
        </w:rPr>
        <w:t xml:space="preserve"> администрации</w:t>
      </w:r>
      <w:r w:rsidR="00C53576" w:rsidRPr="00FF534A">
        <w:rPr>
          <w:szCs w:val="26"/>
        </w:rPr>
        <w:t xml:space="preserve"> муниципального </w:t>
      </w:r>
      <w:r w:rsidR="00C53576">
        <w:rPr>
          <w:szCs w:val="26"/>
        </w:rPr>
        <w:t>района</w:t>
      </w:r>
      <w:r w:rsidR="00C53576" w:rsidRPr="00FF534A">
        <w:rPr>
          <w:szCs w:val="26"/>
        </w:rPr>
        <w:t xml:space="preserve"> «Печора»</w:t>
      </w:r>
      <w:r w:rsidR="00C53576">
        <w:rPr>
          <w:szCs w:val="26"/>
        </w:rPr>
        <w:t xml:space="preserve"> </w:t>
      </w:r>
      <w:r w:rsidRPr="00FF534A">
        <w:rPr>
          <w:szCs w:val="26"/>
        </w:rPr>
        <w:t>и объявление о проведении публичных слушаний.</w:t>
      </w:r>
    </w:p>
    <w:p w:rsidR="00FF534A" w:rsidRDefault="00FF534A" w:rsidP="00FF534A">
      <w:pPr>
        <w:overflowPunct/>
        <w:autoSpaceDE/>
        <w:autoSpaceDN/>
        <w:adjustRightInd/>
        <w:jc w:val="both"/>
        <w:rPr>
          <w:szCs w:val="26"/>
        </w:rPr>
      </w:pPr>
    </w:p>
    <w:p w:rsidR="00861ECE" w:rsidRDefault="00861ECE" w:rsidP="00FF534A">
      <w:pPr>
        <w:overflowPunct/>
        <w:autoSpaceDE/>
        <w:autoSpaceDN/>
        <w:adjustRightInd/>
        <w:jc w:val="both"/>
        <w:rPr>
          <w:szCs w:val="26"/>
        </w:rPr>
      </w:pPr>
    </w:p>
    <w:p w:rsidR="00861ECE" w:rsidRPr="00FF534A" w:rsidRDefault="00861ECE" w:rsidP="00FF534A">
      <w:pPr>
        <w:overflowPunct/>
        <w:autoSpaceDE/>
        <w:autoSpaceDN/>
        <w:adjustRightInd/>
        <w:jc w:val="both"/>
        <w:rPr>
          <w:szCs w:val="26"/>
        </w:rPr>
      </w:pPr>
    </w:p>
    <w:p w:rsidR="00FF534A" w:rsidRPr="00FF534A" w:rsidRDefault="002852CA" w:rsidP="00FF534A">
      <w:pPr>
        <w:overflowPunct/>
        <w:autoSpaceDE/>
        <w:autoSpaceDN/>
        <w:adjustRightInd/>
        <w:jc w:val="both"/>
        <w:rPr>
          <w:szCs w:val="26"/>
        </w:rPr>
      </w:pPr>
      <w:r>
        <w:rPr>
          <w:szCs w:val="26"/>
        </w:rPr>
        <w:t>И.о. г</w:t>
      </w:r>
      <w:r w:rsidR="00FF534A" w:rsidRPr="00FF534A">
        <w:rPr>
          <w:szCs w:val="26"/>
        </w:rPr>
        <w:t>лав</w:t>
      </w:r>
      <w:r>
        <w:rPr>
          <w:szCs w:val="26"/>
        </w:rPr>
        <w:t>ы</w:t>
      </w:r>
      <w:r w:rsidR="00FF534A" w:rsidRPr="00FF534A">
        <w:rPr>
          <w:szCs w:val="26"/>
        </w:rPr>
        <w:t xml:space="preserve"> городского поселения «Печора» -</w:t>
      </w:r>
    </w:p>
    <w:p w:rsidR="00FF534A" w:rsidRPr="00FF534A" w:rsidRDefault="00FF534A" w:rsidP="00FF534A">
      <w:pPr>
        <w:overflowPunct/>
        <w:autoSpaceDE/>
        <w:autoSpaceDN/>
        <w:adjustRightInd/>
        <w:rPr>
          <w:szCs w:val="26"/>
        </w:rPr>
      </w:pPr>
      <w:r w:rsidRPr="00FF534A">
        <w:rPr>
          <w:szCs w:val="26"/>
        </w:rPr>
        <w:t>председател</w:t>
      </w:r>
      <w:r w:rsidR="002852CA">
        <w:rPr>
          <w:szCs w:val="26"/>
        </w:rPr>
        <w:t>я</w:t>
      </w:r>
      <w:r w:rsidRPr="00FF534A">
        <w:rPr>
          <w:szCs w:val="26"/>
        </w:rPr>
        <w:t xml:space="preserve"> Совета поселения                                                                </w:t>
      </w:r>
      <w:r w:rsidR="002852CA">
        <w:rPr>
          <w:szCs w:val="26"/>
        </w:rPr>
        <w:t>Н.Н. Латышев</w:t>
      </w:r>
    </w:p>
    <w:p w:rsidR="00415E81" w:rsidRPr="000F4446" w:rsidRDefault="00415E81" w:rsidP="00415E81">
      <w:pPr>
        <w:rPr>
          <w:sz w:val="28"/>
          <w:szCs w:val="28"/>
        </w:rPr>
      </w:pPr>
    </w:p>
    <w:p w:rsidR="00415E81" w:rsidRPr="000F4446" w:rsidRDefault="00415E81" w:rsidP="00415E81">
      <w:pPr>
        <w:rPr>
          <w:sz w:val="28"/>
          <w:szCs w:val="28"/>
        </w:rPr>
      </w:pPr>
    </w:p>
    <w:p w:rsidR="00415E81" w:rsidRPr="00381A08" w:rsidRDefault="00415E81" w:rsidP="00C53576">
      <w:pPr>
        <w:jc w:val="both"/>
        <w:rPr>
          <w:sz w:val="28"/>
          <w:szCs w:val="28"/>
        </w:rPr>
      </w:pPr>
      <w:r w:rsidRPr="000F4446">
        <w:rPr>
          <w:sz w:val="28"/>
          <w:szCs w:val="28"/>
        </w:rPr>
        <w:t xml:space="preserve">         </w:t>
      </w:r>
    </w:p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395C19"/>
    <w:multiLevelType w:val="hybridMultilevel"/>
    <w:tmpl w:val="E716C3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224232"/>
    <w:multiLevelType w:val="hybridMultilevel"/>
    <w:tmpl w:val="60E8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1"/>
    <w:rsid w:val="000069F6"/>
    <w:rsid w:val="00011D32"/>
    <w:rsid w:val="00015FDE"/>
    <w:rsid w:val="0001634A"/>
    <w:rsid w:val="00022E13"/>
    <w:rsid w:val="0004203A"/>
    <w:rsid w:val="00045F12"/>
    <w:rsid w:val="00050B6C"/>
    <w:rsid w:val="000574BD"/>
    <w:rsid w:val="0005751E"/>
    <w:rsid w:val="00063E93"/>
    <w:rsid w:val="00072207"/>
    <w:rsid w:val="000773B6"/>
    <w:rsid w:val="000836FE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4A18"/>
    <w:rsid w:val="00157B80"/>
    <w:rsid w:val="00165199"/>
    <w:rsid w:val="0017336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45713"/>
    <w:rsid w:val="00251529"/>
    <w:rsid w:val="0026670E"/>
    <w:rsid w:val="002667E4"/>
    <w:rsid w:val="0028211F"/>
    <w:rsid w:val="002852CA"/>
    <w:rsid w:val="0029357D"/>
    <w:rsid w:val="002A09F9"/>
    <w:rsid w:val="002A632A"/>
    <w:rsid w:val="002B06B5"/>
    <w:rsid w:val="002B7238"/>
    <w:rsid w:val="002D2049"/>
    <w:rsid w:val="002E1068"/>
    <w:rsid w:val="00301D1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E00DE"/>
    <w:rsid w:val="003F08F5"/>
    <w:rsid w:val="003F093E"/>
    <w:rsid w:val="003F0A7D"/>
    <w:rsid w:val="003F75D2"/>
    <w:rsid w:val="00415E81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5987"/>
    <w:rsid w:val="004A65ED"/>
    <w:rsid w:val="004B0CEB"/>
    <w:rsid w:val="004C28A7"/>
    <w:rsid w:val="004C50EA"/>
    <w:rsid w:val="004D0B86"/>
    <w:rsid w:val="004D31FC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03C4"/>
    <w:rsid w:val="00801C1B"/>
    <w:rsid w:val="008024B9"/>
    <w:rsid w:val="00804D49"/>
    <w:rsid w:val="008062D9"/>
    <w:rsid w:val="0081256D"/>
    <w:rsid w:val="008303D7"/>
    <w:rsid w:val="0084101B"/>
    <w:rsid w:val="00847879"/>
    <w:rsid w:val="00861ECE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8F50B8"/>
    <w:rsid w:val="00904C3D"/>
    <w:rsid w:val="00912109"/>
    <w:rsid w:val="00912E01"/>
    <w:rsid w:val="0091643E"/>
    <w:rsid w:val="0091797C"/>
    <w:rsid w:val="00940761"/>
    <w:rsid w:val="00941827"/>
    <w:rsid w:val="00946C4E"/>
    <w:rsid w:val="009512E3"/>
    <w:rsid w:val="00955825"/>
    <w:rsid w:val="009674A0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2B39"/>
    <w:rsid w:val="00A53260"/>
    <w:rsid w:val="00A563E3"/>
    <w:rsid w:val="00A5754C"/>
    <w:rsid w:val="00A60586"/>
    <w:rsid w:val="00A62421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0901"/>
    <w:rsid w:val="00B17A37"/>
    <w:rsid w:val="00B17E82"/>
    <w:rsid w:val="00B358C2"/>
    <w:rsid w:val="00B404AE"/>
    <w:rsid w:val="00B475BD"/>
    <w:rsid w:val="00B500C4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E623F"/>
    <w:rsid w:val="00C04927"/>
    <w:rsid w:val="00C04F6E"/>
    <w:rsid w:val="00C0586A"/>
    <w:rsid w:val="00C3068A"/>
    <w:rsid w:val="00C31BB5"/>
    <w:rsid w:val="00C36CCB"/>
    <w:rsid w:val="00C402B0"/>
    <w:rsid w:val="00C53576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2FC"/>
    <w:rsid w:val="00CB7A18"/>
    <w:rsid w:val="00CC30E5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31283"/>
    <w:rsid w:val="00D44336"/>
    <w:rsid w:val="00D46DEE"/>
    <w:rsid w:val="00D62634"/>
    <w:rsid w:val="00D65DAE"/>
    <w:rsid w:val="00D7158B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E3A7E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2658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20AF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42A0"/>
    <w:rsid w:val="00F85D89"/>
    <w:rsid w:val="00F92B47"/>
    <w:rsid w:val="00F9486F"/>
    <w:rsid w:val="00FA2272"/>
    <w:rsid w:val="00FA506B"/>
    <w:rsid w:val="00FB071F"/>
    <w:rsid w:val="00FC4F8E"/>
    <w:rsid w:val="00FC678E"/>
    <w:rsid w:val="00FD605D"/>
    <w:rsid w:val="00FD7D44"/>
    <w:rsid w:val="00FE71BA"/>
    <w:rsid w:val="00FF050D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15E81"/>
    <w:pPr>
      <w:keepNext/>
      <w:overflowPunct/>
      <w:autoSpaceDE/>
      <w:autoSpaceDN/>
      <w:adjustRightInd/>
      <w:jc w:val="center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15E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415E81"/>
    <w:pPr>
      <w:spacing w:after="120"/>
    </w:pPr>
  </w:style>
  <w:style w:type="character" w:customStyle="1" w:styleId="a4">
    <w:name w:val="Основной текст Знак"/>
    <w:basedOn w:val="a0"/>
    <w:link w:val="a3"/>
    <w:rsid w:val="00415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15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5E81"/>
    <w:pPr>
      <w:ind w:left="720"/>
      <w:contextualSpacing/>
    </w:pPr>
  </w:style>
  <w:style w:type="table" w:styleId="a8">
    <w:name w:val="Table Grid"/>
    <w:basedOn w:val="a1"/>
    <w:uiPriority w:val="59"/>
    <w:rsid w:val="00FF534A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15E81"/>
    <w:pPr>
      <w:keepNext/>
      <w:overflowPunct/>
      <w:autoSpaceDE/>
      <w:autoSpaceDN/>
      <w:adjustRightInd/>
      <w:jc w:val="center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15E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415E81"/>
    <w:pPr>
      <w:spacing w:after="120"/>
    </w:pPr>
  </w:style>
  <w:style w:type="character" w:customStyle="1" w:styleId="a4">
    <w:name w:val="Основной текст Знак"/>
    <w:basedOn w:val="a0"/>
    <w:link w:val="a3"/>
    <w:rsid w:val="00415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15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5E81"/>
    <w:pPr>
      <w:ind w:left="720"/>
      <w:contextualSpacing/>
    </w:pPr>
  </w:style>
  <w:style w:type="table" w:styleId="a8">
    <w:name w:val="Table Grid"/>
    <w:basedOn w:val="a1"/>
    <w:uiPriority w:val="59"/>
    <w:rsid w:val="00FF534A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33</cp:revision>
  <cp:lastPrinted>2017-04-04T09:52:00Z</cp:lastPrinted>
  <dcterms:created xsi:type="dcterms:W3CDTF">2015-09-30T12:09:00Z</dcterms:created>
  <dcterms:modified xsi:type="dcterms:W3CDTF">2017-08-08T11:56:00Z</dcterms:modified>
</cp:coreProperties>
</file>