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ШУÖМ</w:t>
      </w:r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62796C">
        <w:rPr>
          <w:sz w:val="26"/>
          <w:szCs w:val="26"/>
        </w:rPr>
        <w:t>22</w:t>
      </w:r>
      <w:bookmarkStart w:id="0" w:name="_GoBack"/>
      <w:bookmarkEnd w:id="0"/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22788">
        <w:rPr>
          <w:sz w:val="26"/>
          <w:szCs w:val="26"/>
        </w:rPr>
        <w:t>января 2025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                                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57273A">
        <w:rPr>
          <w:sz w:val="26"/>
          <w:szCs w:val="26"/>
        </w:rPr>
        <w:t>5/10</w:t>
      </w:r>
      <w:r w:rsidR="007817D5">
        <w:rPr>
          <w:sz w:val="26"/>
          <w:szCs w:val="26"/>
        </w:rPr>
        <w:t>2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7817D5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57273A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</w:t>
            </w:r>
            <w:r w:rsidR="007817D5">
              <w:rPr>
                <w:sz w:val="26"/>
                <w:szCs w:val="26"/>
              </w:rPr>
              <w:t xml:space="preserve"> и объекта капитального строительства, </w:t>
            </w:r>
            <w:r w:rsidR="0057273A">
              <w:rPr>
                <w:sz w:val="26"/>
                <w:szCs w:val="26"/>
              </w:rPr>
              <w:t xml:space="preserve">расположенного: Республика Коми, г. Печора, ул. </w:t>
            </w:r>
            <w:r w:rsidR="007817D5" w:rsidRPr="007817D5">
              <w:rPr>
                <w:sz w:val="28"/>
                <w:szCs w:val="26"/>
              </w:rPr>
              <w:t>Ч</w:t>
            </w:r>
            <w:r w:rsidR="007817D5">
              <w:rPr>
                <w:sz w:val="26"/>
                <w:szCs w:val="26"/>
              </w:rPr>
              <w:t>ехова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7817D5">
        <w:rPr>
          <w:sz w:val="26"/>
          <w:szCs w:val="26"/>
        </w:rPr>
        <w:t>24</w:t>
      </w:r>
      <w:r w:rsidR="00733FF0">
        <w:rPr>
          <w:sz w:val="26"/>
          <w:szCs w:val="26"/>
        </w:rPr>
        <w:t xml:space="preserve"> февраля 2025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900279">
        <w:rPr>
          <w:sz w:val="26"/>
          <w:szCs w:val="26"/>
        </w:rPr>
        <w:t xml:space="preserve"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</w:t>
      </w:r>
      <w:r w:rsidR="00900279" w:rsidRPr="007817D5">
        <w:rPr>
          <w:sz w:val="28"/>
          <w:szCs w:val="26"/>
        </w:rPr>
        <w:t>Ч</w:t>
      </w:r>
      <w:r w:rsidR="00900279">
        <w:rPr>
          <w:sz w:val="26"/>
          <w:szCs w:val="26"/>
        </w:rPr>
        <w:t>ехова</w:t>
      </w:r>
      <w:r w:rsidR="00900279" w:rsidRPr="00152288">
        <w:rPr>
          <w:sz w:val="26"/>
          <w:szCs w:val="26"/>
        </w:rPr>
        <w:t>»</w:t>
      </w:r>
      <w:r w:rsidR="00900279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6755F1">
        <w:rPr>
          <w:sz w:val="26"/>
          <w:szCs w:val="26"/>
        </w:rPr>
        <w:t>ведущий эксперт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Добротворская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r w:rsidR="00F0442D">
        <w:rPr>
          <w:sz w:val="26"/>
          <w:szCs w:val="26"/>
        </w:rPr>
        <w:t>Зрелову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72552" w:rsidRPr="002C4750">
        <w:rPr>
          <w:sz w:val="26"/>
          <w:szCs w:val="26"/>
        </w:rPr>
        <w:t>.</w:t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273A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96C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17D5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0279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C0509-4BB0-442F-83CF-B868C4FE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85</cp:revision>
  <cp:lastPrinted>2025-01-14T08:51:00Z</cp:lastPrinted>
  <dcterms:created xsi:type="dcterms:W3CDTF">2018-02-22T14:41:00Z</dcterms:created>
  <dcterms:modified xsi:type="dcterms:W3CDTF">2025-01-22T07:15:00Z</dcterms:modified>
</cp:coreProperties>
</file>