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1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-900429</wp:posOffset>
                </wp:positionH>
                <wp:positionV relativeFrom="paragraph">
                  <wp:posOffset>-680084</wp:posOffset>
                </wp:positionV>
                <wp:extent cx="7560310" cy="10720705"/>
                <wp:effectExtent l="0" t="0" r="0" b="0"/>
                <wp:wrapNone/>
                <wp:docPr id="1" name="_x0000_s117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560310" cy="1072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-70.90pt;mso-position-horizontal:absolute;mso-position-vertical-relative:text;margin-top:-53.55pt;mso-position-vertical:absolute;width:595.30pt;height:844.15pt;mso-wrap-distance-left:9.00pt;mso-wrap-distance-top:0.00pt;mso-wrap-distance-right:9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9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ind w:left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2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21"/>
        <w:ind w:left="567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1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tbl>
      <w:tblPr>
        <w:tblpPr w:horzAnchor="margin" w:tblpXSpec="right" w:vertAnchor="text" w:tblpY="102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04"/>
      </w:tblGrid>
      <w:tr>
        <w:tblPrEx/>
        <w:trPr>
          <w:trHeight w:val="2042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4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Председателю 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Комитета по управлению муниципальной собственностью муниципального района «Печора»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Буралкиной С.И.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</w:tr>
    </w:tbl>
    <w:p>
      <w:pPr>
        <w:pStyle w:val="92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2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2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2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 </w:t>
      </w:r>
      <w:r>
        <w:rPr>
          <w:rFonts w:ascii="Times New Roman" w:hAnsi="Times New Roman"/>
          <w:lang w:val="ru-RU"/>
        </w:rPr>
        <w:t xml:space="preserve">направлении ходатайства об установлении публичного сервитута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2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линейного объекта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2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2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21"/>
        <w:ind w:left="5428"/>
        <w:tabs>
          <w:tab w:val="left" w:pos="5428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21"/>
        <w:tabs>
          <w:tab w:val="left" w:pos="2835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Уважаемая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Светлана Ивановна</w:t>
      </w:r>
      <w:r>
        <w:rPr>
          <w:rFonts w:ascii="Times New Roman" w:hAnsi="Times New Roman"/>
          <w:sz w:val="28"/>
          <w:szCs w:val="28"/>
          <w:lang w:val="ru-RU"/>
        </w:rPr>
        <w:t xml:space="preserve">!</w:t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</w:p>
    <w:p>
      <w:pPr>
        <w:pStyle w:val="921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tbl>
      <w:tblPr>
        <w:tblW w:w="99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1E0" w:firstRow="1" w:lastRow="1" w:firstColumn="1" w:lastColumn="1" w:noHBand="0" w:noVBand="0"/>
      </w:tblPr>
      <w:tblGrid>
        <w:gridCol w:w="734"/>
        <w:gridCol w:w="88"/>
        <w:gridCol w:w="238"/>
        <w:gridCol w:w="2083"/>
        <w:gridCol w:w="709"/>
        <w:gridCol w:w="562"/>
        <w:gridCol w:w="351"/>
        <w:gridCol w:w="357"/>
        <w:gridCol w:w="567"/>
        <w:gridCol w:w="1285"/>
        <w:gridCol w:w="196"/>
        <w:gridCol w:w="77"/>
        <w:gridCol w:w="193"/>
        <w:gridCol w:w="232"/>
        <w:gridCol w:w="104"/>
        <w:gridCol w:w="181"/>
        <w:gridCol w:w="71"/>
        <w:gridCol w:w="494"/>
        <w:gridCol w:w="514"/>
        <w:gridCol w:w="112"/>
        <w:gridCol w:w="367"/>
        <w:gridCol w:w="111"/>
        <w:gridCol w:w="54"/>
        <w:gridCol w:w="208"/>
        <w:gridCol w:w="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left w:val="none" w:color="000000" w:sz="4" w:space="0"/>
              <w:right w:val="none" w:color="000000" w:sz="4" w:space="0"/>
            </w:tcBorders>
            <w:tcW w:w="856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Администрация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left w:val="none" w:color="000000" w:sz="4" w:space="0"/>
              <w:bottom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8566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лице, представившем ходатайство об установлении публичного сервитута</w:t>
              <w:br w:type="textWrapping" w:clear="all"/>
              <w:t xml:space="preserve">(далее – заявитель): 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 «Интер РАО -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ДЛЯ НАПРАВЛЕНИЯ КОРРЕСПОНДЕНЦИИ: 169600, Республика Коми, г. Печора, Печорская ГРЭС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Фактический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119435, г. Москва, ул. Большая Пироговская, д.27, стр.1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"mailto:secretary_pechgres@interrao.ru"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secretary_pechgres@interrao.ru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ОГРН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1117746460358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ИНН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3"/>
                <w:szCs w:val="23"/>
                <w:lang w:val="ru-RU"/>
              </w:rPr>
              <w:t xml:space="preserve">7704784450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Фамилия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Имя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Елена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Алексеевна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"mailto:martyusheva_ea@interrao.ru"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martyusheva_ea@interrao.ru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+7-912-182-45-90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20.10.2025 г. зарегистрировано в реестре №77/822-н/77-2025-14-2340.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06.05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.2026 г. зарегистрировано в реестре №11/74-н/11-2026-1-450.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Прошу установить публичный сервитут в отношении земель и (или) з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4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b/>
                <w:bCs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/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в целях размещения и эксплуатации существующего линейного объекта тепловых сетей «Магистральные тепловые сети от жилпоселка до мясокомбината» кадастровый номер отсутствует.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gridSpan w:val="22"/>
            <w:tcBorders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bottom w:val="none" w:color="000000" w:sz="4" w:space="0"/>
              <w:right w:val="none" w:color="000000" w:sz="4" w:space="0"/>
            </w:tcBorders>
            <w:tcW w:w="4388" w:type="dxa"/>
            <w:vAlign w:val="top"/>
            <w:textDirection w:val="lrTb"/>
            <w:noWrap w:val="false"/>
          </w:tcPr>
          <w:p>
            <w:pPr>
              <w:pStyle w:val="921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left w:val="none" w:color="000000" w:sz="4" w:space="0"/>
              <w:right w:val="none" w:color="000000" w:sz="4" w:space="0"/>
            </w:tcBorders>
            <w:tcW w:w="3400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49 (сорок девять) лет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none" w:color="000000" w:sz="4" w:space="0"/>
            </w:tcBorders>
            <w:tcW w:w="1458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Срок, в течение которого в соответствии с расчетом заявителя использование земельного уча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3680" w:type="dxa"/>
            <w:vAlign w:val="top"/>
            <w:textDirection w:val="lrTb"/>
            <w:noWrap w:val="false"/>
          </w:tcPr>
          <w:p>
            <w:pPr>
              <w:pStyle w:val="921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возникновении таких обстоятельств)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25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08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bottom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36" w:type="dxa"/>
            <w:vAlign w:val="top"/>
            <w:textDirection w:val="lrTb"/>
            <w:noWrap w:val="false"/>
          </w:tcPr>
          <w:p>
            <w:pPr>
              <w:pStyle w:val="921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Обоснование необходимости установления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8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Установление публичного сервитута необходимо для обеспечения надлежащей безопасности, безопасной эксплуатации и технического обслуживания существующего линейного объекта тепловых сетей — сооружения «Магистральные тепловые сети от жилпоселка до мясокомбинат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а» (инвентарный номер 695, протяженность 2555,4 п.м.), находящегося в собственности АО «Интер РАО – Электрогенерация».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Размещение указанного объекта предусмотрено следующими документами территориального планирования: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61"/>
              <w:numPr>
                <w:ilvl w:val="0"/>
                <w:numId w:val="8"/>
              </w:numPr>
              <w:ind w:left="142" w:right="57" w:firstLine="283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Генеральный план муниципального образования городского поселения «Печора»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утвержденный постановлением Правительства Республики Коми от 24.05.2011 № 2-13/102;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61"/>
              <w:numPr>
                <w:ilvl w:val="0"/>
                <w:numId w:val="8"/>
              </w:numPr>
              <w:ind w:left="142" w:right="57" w:firstLine="283"/>
              <w:jc w:val="both"/>
              <w:tabs>
                <w:tab w:val="left" w:pos="709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Схема территориального планирования муниципального образования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утвержденная решением Совета МО муниципального района «Печора» от 26.03.2010 № 4-22/409.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связи с тем, что инженерное сооружение фактически существует, его надлежащая эксплуатация и техническое обслуживание осуществляются в границах ранее установленной охранной зоны (реестровый номер границы в ЕГРН: 11:12-6.65 (11.12.2.206) от 03.04.2017). Гр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аницы испрашиваемого публичного сервитута определены в соответствии с пунктом 2 статьи 39.43 Земельного кодекса Российской Федерации и не превышают размеров указанной охранной зоны.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Данные границы установлены с учетом требований безопасности, а также соблюдения условий, наименее обременительных для использования земельных участков (земель) в соответствии с их целевым назначением, разрешенным использованием и требованиями об обеспечени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 рационального использования земель.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keepNext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правообладателе инженерного сооружения, которое переносится в связи с изъятие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21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135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023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11:12:1702004:12,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103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11:12:1702004:81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11:12:1702004:1289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109 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11:12:1702004:1364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103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11:12:1702004:1409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165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11:12:1702004:1410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144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11:12:1702004:1411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 3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11:12:1702004:1412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311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11:12:1702004:1413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105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11:12:1702004:1426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347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11:12:1702004:1427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126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11:12:1702004:1428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104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11:12:1702004:1435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309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11:12:1702004:1440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274 кв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11:12:1702004:1748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16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11:12:1702004:2008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 24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11:12:1702004:2037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11:12:1702004:2042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 65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11:12:1702004:2098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330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74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11:12:1702004:2116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 179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31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11:12:1702004:2118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123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5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11:12:1702004:2119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8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96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11:12:1702004:2120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 45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6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11:12:1702005:2447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4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11:12:1702005:2448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5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11:12:1702005:2474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202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5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11:12:1702005:2980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84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62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11:12:1702005:3009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 875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27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11:12:1702005:3011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 1063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31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11:12:1702003:4264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03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516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5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4080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503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10511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49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2498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61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571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сооружения):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раво собственности,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подтвержденное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уточненным актом приема-передачи «Основные средства» от 01.10.2012, составленным между ОАО «ОГК-3» и ОАО «ИНТЕР РАО-Электрогенерация».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bottom w:val="single" w:color="000000" w:sz="4" w:space="0"/>
            </w:tcBorders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singl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031" w:type="dxa"/>
            <w:vAlign w:val="top"/>
            <w:textDirection w:val="lrTb"/>
            <w:noWrap w:val="false"/>
          </w:tcPr>
          <w:p>
            <w:pPr>
              <w:pStyle w:val="921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Документы, прилагаемые к ходатайству: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7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23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761"/>
              <w:numPr>
                <w:ilvl w:val="0"/>
                <w:numId w:val="11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Графическое описание местоположения границ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публичного сервитута объекта «Магистральные тепловые сети от жилпоселка до мясокомбината» в электронном виде;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61"/>
              <w:numPr>
                <w:ilvl w:val="0"/>
                <w:numId w:val="11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20.10.2025, зарегистрированной в реестре за № 77/822-н/77-2025-14-2340 на 5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61"/>
              <w:numPr>
                <w:ilvl w:val="0"/>
                <w:numId w:val="11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06.05.2026, зарегистрированной в реестре за № 11/74-н/11-2026-1-450 на 1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61"/>
              <w:numPr>
                <w:ilvl w:val="0"/>
                <w:numId w:val="11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уточненного акта приема-передачи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основных средств от ОАО «ОГК-3» в ОАО «ИНТЕР РАО-Электрогенерация» от 01.10.2012 на 2 л. в 1 экз.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21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textDirection w:val="lrTb"/>
            <w:noWrap w:val="false"/>
          </w:tcPr>
          <w:p>
            <w:pPr>
              <w:pStyle w:val="921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Подпись: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Дата: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  <w:bottom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21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 Е.А.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93" w:type="dxa"/>
            <w:vAlign w:val="top"/>
            <w:textDirection w:val="lrTb"/>
            <w:noWrap w:val="false"/>
          </w:tcPr>
          <w:p>
            <w:pPr>
              <w:pStyle w:val="921"/>
              <w:jc w:val="right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2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00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532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00" w:type="dxa"/>
            <w:vAlign w:val="top"/>
            <w:textDirection w:val="lrTb"/>
            <w:noWrap w:val="false"/>
          </w:tcPr>
          <w:p>
            <w:pPr>
              <w:pStyle w:val="921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(подпись)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(инициалы, фамилия)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</w:tbl>
    <w:p>
      <w:pPr>
        <w:pStyle w:val="921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21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21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notePr/>
      <w:endnotePr/>
      <w:type w:val="continuous"/>
      <w:pgSz w:w="11900" w:h="16840" w:orient="portrait"/>
      <w:pgMar w:top="1134" w:right="709" w:bottom="1276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MS Mincho">
    <w:panose1 w:val="02020503050405090304"/>
  </w:font>
  <w:font w:name="Times New Roman">
    <w:panose1 w:val="02020603050405020304"/>
  </w:font>
  <w:font w:name="Lucida Grande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rPr>
        <w:rStyle w:val="936"/>
      </w:rPr>
      <w:framePr w:wrap="around" w:vAnchor="text" w:hAnchor="margin" w:xAlign="center" w:y="1"/>
    </w:pPr>
    <w:r>
      <w:rPr>
        <w:rStyle w:val="936"/>
      </w:rPr>
      <w:fldChar w:fldCharType="begin"/>
    </w:r>
    <w:r>
      <w:rPr>
        <w:rStyle w:val="936"/>
      </w:rPr>
      <w:instrText xml:space="preserve">PAGE  </w:instrText>
    </w:r>
    <w:r>
      <w:rPr>
        <w:rStyle w:val="936"/>
      </w:rPr>
      <w:fldChar w:fldCharType="end"/>
    </w:r>
    <w:r>
      <w:rPr>
        <w:rStyle w:val="936"/>
      </w:rPr>
    </w:r>
    <w:r>
      <w:rPr>
        <w:rStyle w:val="936"/>
      </w:rPr>
    </w:r>
  </w:p>
  <w:p>
    <w:pPr>
      <w:pStyle w:val="93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rPr>
        <w:rStyle w:val="936"/>
      </w:rPr>
      <w:framePr w:wrap="around" w:vAnchor="text" w:hAnchor="margin" w:xAlign="center" w:y="1"/>
    </w:pPr>
    <w:r>
      <w:rPr>
        <w:rStyle w:val="936"/>
      </w:rPr>
      <w:fldChar w:fldCharType="begin"/>
    </w:r>
    <w:r>
      <w:rPr>
        <w:rStyle w:val="936"/>
      </w:rPr>
      <w:instrText xml:space="preserve">PAGE  </w:instrText>
    </w:r>
    <w:r>
      <w:rPr>
        <w:rStyle w:val="936"/>
      </w:rPr>
      <w:fldChar w:fldCharType="separate"/>
    </w:r>
    <w:r>
      <w:rPr>
        <w:rStyle w:val="936"/>
      </w:rPr>
      <w:t xml:space="preserve">2</w:t>
    </w:r>
    <w:r>
      <w:rPr>
        <w:rStyle w:val="936"/>
      </w:rPr>
      <w:fldChar w:fldCharType="end"/>
    </w:r>
    <w:r>
      <w:rPr>
        <w:rStyle w:val="936"/>
      </w:rPr>
    </w:r>
    <w:r>
      <w:rPr>
        <w:rStyle w:val="936"/>
      </w:rPr>
    </w:r>
  </w:p>
  <w:p>
    <w:pPr>
      <w:pStyle w:val="937"/>
      <w:ind w:left="-1134" w:right="134" w:firstLine="113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rPr>
        <w:rStyle w:val="936"/>
      </w:rPr>
      <w:framePr w:wrap="around" w:vAnchor="text" w:hAnchor="margin" w:xAlign="center" w:y="1"/>
    </w:pPr>
    <w:r>
      <w:rPr>
        <w:rStyle w:val="936"/>
      </w:rPr>
      <w:fldChar w:fldCharType="begin"/>
    </w:r>
    <w:r>
      <w:rPr>
        <w:rStyle w:val="936"/>
      </w:rPr>
      <w:instrText xml:space="preserve">PAGE  </w:instrText>
    </w:r>
    <w:r>
      <w:rPr>
        <w:rStyle w:val="936"/>
      </w:rPr>
      <w:fldChar w:fldCharType="end"/>
    </w:r>
    <w:r>
      <w:rPr>
        <w:rStyle w:val="936"/>
      </w:rPr>
    </w:r>
    <w:r>
      <w:rPr>
        <w:rStyle w:val="936"/>
      </w:rPr>
    </w:r>
  </w:p>
  <w:p>
    <w:pPr>
      <w:pStyle w:val="9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720"/>
      </w:pPr>
      <w:rPr>
        <w:rFonts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5" w:hanging="720"/>
      </w:pPr>
      <w:rPr>
        <w:rFonts w:eastAsia="Calibr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1080"/>
      </w:pPr>
      <w:rPr>
        <w:rFonts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1080"/>
      </w:pPr>
      <w:rPr>
        <w:rFonts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440"/>
      </w:pPr>
      <w:rPr>
        <w:rFonts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5" w:hanging="1800"/>
      </w:pPr>
      <w:rPr>
        <w:rFonts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5" w:hanging="1800"/>
      </w:pPr>
      <w:rPr>
        <w:rFonts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5" w:hanging="2160"/>
      </w:pPr>
      <w:rPr>
        <w:rFonts w:eastAsia="Calibri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4"/>
      <w:numFmt w:val="decimal"/>
      <w:isLgl w:val="false"/>
      <w:suff w:val="tab"/>
      <w:lvlText w:val="%1.%2."/>
      <w:lvlJc w:val="left"/>
      <w:pPr>
        <w:ind w:left="1909" w:hanging="12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58" w:hanging="120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20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6" w:hanging="120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5" w:hanging="120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  <w:tabs>
          <w:tab w:val="num" w:pos="107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Aria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Arial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Arial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3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5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7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9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1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3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5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7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9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3">
    <w:name w:val="Heading 1"/>
    <w:basedOn w:val="921"/>
    <w:next w:val="921"/>
    <w:link w:val="74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44">
    <w:name w:val="Heading 1 Char"/>
    <w:link w:val="74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45">
    <w:name w:val="Heading 2"/>
    <w:basedOn w:val="921"/>
    <w:next w:val="921"/>
    <w:link w:val="74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46">
    <w:name w:val="Heading 2 Char"/>
    <w:link w:val="745"/>
    <w:uiPriority w:val="9"/>
    <w:rPr>
      <w:rFonts w:ascii="Liberation Sans" w:hAnsi="Liberation Sans" w:eastAsia="Liberation Sans" w:cs="Liberation Sans"/>
      <w:sz w:val="34"/>
    </w:rPr>
  </w:style>
  <w:style w:type="paragraph" w:styleId="747">
    <w:name w:val="Heading 3"/>
    <w:basedOn w:val="921"/>
    <w:next w:val="921"/>
    <w:link w:val="74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48">
    <w:name w:val="Heading 3 Char"/>
    <w:link w:val="74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49">
    <w:name w:val="Heading 4"/>
    <w:basedOn w:val="921"/>
    <w:next w:val="921"/>
    <w:link w:val="75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50">
    <w:name w:val="Heading 4 Char"/>
    <w:link w:val="74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51">
    <w:name w:val="Heading 5"/>
    <w:basedOn w:val="921"/>
    <w:next w:val="921"/>
    <w:link w:val="75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52">
    <w:name w:val="Heading 5 Char"/>
    <w:link w:val="75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53">
    <w:name w:val="Heading 6"/>
    <w:basedOn w:val="921"/>
    <w:next w:val="921"/>
    <w:link w:val="75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54">
    <w:name w:val="Heading 6 Char"/>
    <w:link w:val="75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55">
    <w:name w:val="Heading 7"/>
    <w:basedOn w:val="921"/>
    <w:next w:val="921"/>
    <w:link w:val="75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56">
    <w:name w:val="Heading 7 Char"/>
    <w:link w:val="75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57">
    <w:name w:val="Heading 8"/>
    <w:basedOn w:val="921"/>
    <w:next w:val="921"/>
    <w:link w:val="75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58">
    <w:name w:val="Heading 8 Char"/>
    <w:link w:val="75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59">
    <w:name w:val="Heading 9"/>
    <w:basedOn w:val="921"/>
    <w:next w:val="921"/>
    <w:link w:val="76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60">
    <w:name w:val="Heading 9 Char"/>
    <w:link w:val="75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61">
    <w:name w:val="List Paragraph"/>
    <w:basedOn w:val="921"/>
    <w:uiPriority w:val="34"/>
    <w:qFormat/>
    <w:pPr>
      <w:contextualSpacing/>
      <w:ind w:left="720"/>
    </w:pPr>
  </w:style>
  <w:style w:type="paragraph" w:styleId="762">
    <w:name w:val="No Spacing"/>
    <w:uiPriority w:val="1"/>
    <w:qFormat/>
    <w:pPr>
      <w:spacing w:before="0" w:after="0" w:line="240" w:lineRule="auto"/>
    </w:pPr>
  </w:style>
  <w:style w:type="paragraph" w:styleId="763">
    <w:name w:val="Title"/>
    <w:basedOn w:val="921"/>
    <w:next w:val="921"/>
    <w:link w:val="76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4">
    <w:name w:val="Title Char"/>
    <w:link w:val="763"/>
    <w:uiPriority w:val="10"/>
    <w:rPr>
      <w:sz w:val="48"/>
      <w:szCs w:val="48"/>
    </w:rPr>
  </w:style>
  <w:style w:type="paragraph" w:styleId="765">
    <w:name w:val="Subtitle"/>
    <w:basedOn w:val="921"/>
    <w:next w:val="921"/>
    <w:link w:val="766"/>
    <w:uiPriority w:val="11"/>
    <w:qFormat/>
    <w:pPr>
      <w:spacing w:before="200" w:after="200"/>
    </w:pPr>
    <w:rPr>
      <w:sz w:val="24"/>
      <w:szCs w:val="24"/>
    </w:rPr>
  </w:style>
  <w:style w:type="character" w:styleId="766">
    <w:name w:val="Subtitle Char"/>
    <w:link w:val="765"/>
    <w:uiPriority w:val="11"/>
    <w:rPr>
      <w:sz w:val="24"/>
      <w:szCs w:val="24"/>
    </w:rPr>
  </w:style>
  <w:style w:type="paragraph" w:styleId="767">
    <w:name w:val="Quote"/>
    <w:basedOn w:val="921"/>
    <w:next w:val="921"/>
    <w:link w:val="768"/>
    <w:uiPriority w:val="29"/>
    <w:qFormat/>
    <w:pPr>
      <w:ind w:left="720" w:right="720"/>
    </w:pPr>
    <w:rPr>
      <w:i/>
    </w:rPr>
  </w:style>
  <w:style w:type="character" w:styleId="768">
    <w:name w:val="Quote Char"/>
    <w:link w:val="767"/>
    <w:uiPriority w:val="29"/>
    <w:rPr>
      <w:i/>
    </w:rPr>
  </w:style>
  <w:style w:type="paragraph" w:styleId="769">
    <w:name w:val="Intense Quote"/>
    <w:basedOn w:val="921"/>
    <w:next w:val="921"/>
    <w:link w:val="77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0">
    <w:name w:val="Intense Quote Char"/>
    <w:link w:val="769"/>
    <w:uiPriority w:val="30"/>
    <w:rPr>
      <w:i/>
    </w:rPr>
  </w:style>
  <w:style w:type="paragraph" w:styleId="771">
    <w:name w:val="Header"/>
    <w:basedOn w:val="921"/>
    <w:link w:val="7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2">
    <w:name w:val="Header Char"/>
    <w:link w:val="771"/>
    <w:uiPriority w:val="99"/>
  </w:style>
  <w:style w:type="paragraph" w:styleId="773">
    <w:name w:val="Footer"/>
    <w:basedOn w:val="921"/>
    <w:link w:val="7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4">
    <w:name w:val="Footer Char"/>
    <w:link w:val="773"/>
    <w:uiPriority w:val="99"/>
  </w:style>
  <w:style w:type="paragraph" w:styleId="775">
    <w:name w:val="Caption"/>
    <w:basedOn w:val="921"/>
    <w:next w:val="921"/>
    <w:link w:val="7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6">
    <w:name w:val="Caption Char"/>
    <w:link w:val="775"/>
    <w:uiPriority w:val="35"/>
    <w:rPr>
      <w:b/>
      <w:bCs/>
      <w:color w:val="4f81bd" w:themeColor="accent1"/>
      <w:sz w:val="18"/>
      <w:szCs w:val="18"/>
    </w:rPr>
  </w:style>
  <w:style w:type="table" w:styleId="77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8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8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2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2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2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2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2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7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7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7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7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8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8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8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3">
    <w:name w:val="Hyperlink"/>
    <w:uiPriority w:val="99"/>
    <w:unhideWhenUsed/>
    <w:rPr>
      <w:color w:val="0000ff" w:themeColor="hyperlink"/>
      <w:u w:val="single"/>
    </w:rPr>
  </w:style>
  <w:style w:type="paragraph" w:styleId="904">
    <w:name w:val="footnote text"/>
    <w:basedOn w:val="921"/>
    <w:link w:val="905"/>
    <w:uiPriority w:val="99"/>
    <w:semiHidden/>
    <w:unhideWhenUsed/>
    <w:pPr>
      <w:spacing w:after="40" w:line="240" w:lineRule="auto"/>
    </w:pPr>
    <w:rPr>
      <w:sz w:val="18"/>
    </w:rPr>
  </w:style>
  <w:style w:type="character" w:styleId="905">
    <w:name w:val="Footnote Text Char"/>
    <w:link w:val="904"/>
    <w:uiPriority w:val="99"/>
    <w:rPr>
      <w:sz w:val="18"/>
    </w:rPr>
  </w:style>
  <w:style w:type="character" w:styleId="906">
    <w:name w:val="footnote reference"/>
    <w:uiPriority w:val="99"/>
    <w:unhideWhenUsed/>
    <w:rPr>
      <w:vertAlign w:val="superscript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ind w:left="0" w:right="0" w:firstLine="0"/>
      <w:spacing w:after="57"/>
    </w:pPr>
  </w:style>
  <w:style w:type="paragraph" w:styleId="911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next w:val="921"/>
    <w:link w:val="921"/>
    <w:qFormat/>
    <w:rPr>
      <w:sz w:val="24"/>
      <w:szCs w:val="24"/>
      <w:lang w:val="en-US" w:eastAsia="ru-RU" w:bidi="ar-SA"/>
    </w:rPr>
  </w:style>
  <w:style w:type="character" w:styleId="922">
    <w:name w:val="Основной шрифт абзаца"/>
    <w:next w:val="922"/>
    <w:link w:val="921"/>
    <w:uiPriority w:val="1"/>
    <w:unhideWhenUsed/>
  </w:style>
  <w:style w:type="table" w:styleId="923">
    <w:name w:val="Обычная таблица"/>
    <w:next w:val="923"/>
    <w:link w:val="921"/>
    <w:uiPriority w:val="99"/>
    <w:semiHidden/>
    <w:unhideWhenUsed/>
    <w:tblPr/>
  </w:style>
  <w:style w:type="numbering" w:styleId="924">
    <w:name w:val="Нет списка"/>
    <w:next w:val="924"/>
    <w:link w:val="921"/>
    <w:uiPriority w:val="99"/>
    <w:semiHidden/>
    <w:unhideWhenUsed/>
  </w:style>
  <w:style w:type="paragraph" w:styleId="925">
    <w:name w:val="Цветной список - Акцент 1"/>
    <w:basedOn w:val="921"/>
    <w:next w:val="925"/>
    <w:link w:val="921"/>
    <w:uiPriority w:val="34"/>
    <w:qFormat/>
    <w:pPr>
      <w:contextualSpacing/>
      <w:ind w:left="720"/>
    </w:pPr>
  </w:style>
  <w:style w:type="paragraph" w:styleId="926">
    <w:name w:val="z-Конец формы"/>
    <w:basedOn w:val="921"/>
    <w:next w:val="921"/>
    <w:link w:val="927"/>
    <w:hidden/>
    <w:uiPriority w:val="99"/>
    <w:semiHidden/>
    <w:unhideWhenUsed/>
    <w:pPr>
      <w:jc w:val="center"/>
      <w:pBdr>
        <w:top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7">
    <w:name w:val="z-Конец формы Знак"/>
    <w:next w:val="927"/>
    <w:link w:val="926"/>
    <w:uiPriority w:val="99"/>
    <w:semiHidden/>
    <w:rPr>
      <w:rFonts w:ascii="Arial" w:hAnsi="Arial" w:cs="Arial"/>
      <w:vanish/>
      <w:sz w:val="16"/>
      <w:szCs w:val="16"/>
    </w:rPr>
  </w:style>
  <w:style w:type="paragraph" w:styleId="928">
    <w:name w:val="z-Начало формы"/>
    <w:basedOn w:val="921"/>
    <w:next w:val="921"/>
    <w:link w:val="929"/>
    <w:hidden/>
    <w:uiPriority w:val="99"/>
    <w:semiHidden/>
    <w:unhideWhenUsed/>
    <w:pPr>
      <w:jc w:val="center"/>
      <w:pBdr>
        <w:bottom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9">
    <w:name w:val="z-Начало формы Знак"/>
    <w:next w:val="929"/>
    <w:link w:val="928"/>
    <w:uiPriority w:val="99"/>
    <w:semiHidden/>
    <w:rPr>
      <w:rFonts w:ascii="Arial" w:hAnsi="Arial" w:cs="Arial"/>
      <w:vanish/>
      <w:sz w:val="16"/>
      <w:szCs w:val="16"/>
    </w:rPr>
  </w:style>
  <w:style w:type="character" w:styleId="930">
    <w:name w:val="Средняя сетка 11"/>
    <w:next w:val="930"/>
    <w:link w:val="921"/>
    <w:uiPriority w:val="99"/>
    <w:semiHidden/>
    <w:rPr>
      <w:color w:val="a9a9a9"/>
    </w:rPr>
  </w:style>
  <w:style w:type="paragraph" w:styleId="931">
    <w:name w:val="Текст выноски"/>
    <w:basedOn w:val="921"/>
    <w:next w:val="931"/>
    <w:link w:val="932"/>
    <w:uiPriority w:val="99"/>
    <w:semiHidden/>
    <w:unhideWhenUsed/>
    <w:rPr>
      <w:rFonts w:ascii="Lucida Grande" w:hAnsi="Lucida Grande"/>
      <w:sz w:val="18"/>
      <w:szCs w:val="18"/>
      <w:lang w:val="en-US" w:eastAsia="en-US"/>
    </w:rPr>
  </w:style>
  <w:style w:type="character" w:styleId="932">
    <w:name w:val="Текст выноски Знак"/>
    <w:next w:val="932"/>
    <w:link w:val="931"/>
    <w:uiPriority w:val="99"/>
    <w:semiHidden/>
    <w:rPr>
      <w:rFonts w:ascii="Lucida Grande" w:hAnsi="Lucida Grande" w:cs="Lucida Grande"/>
      <w:sz w:val="18"/>
      <w:szCs w:val="18"/>
    </w:rPr>
  </w:style>
  <w:style w:type="table" w:styleId="933">
    <w:name w:val="Сетка таблицы"/>
    <w:basedOn w:val="923"/>
    <w:next w:val="933"/>
    <w:link w:val="921"/>
    <w:uiPriority w:val="59"/>
    <w:tblPr/>
  </w:style>
  <w:style w:type="paragraph" w:styleId="934">
    <w:name w:val="Нижний колонтитул"/>
    <w:basedOn w:val="921"/>
    <w:next w:val="934"/>
    <w:link w:val="935"/>
    <w:uiPriority w:val="99"/>
    <w:unhideWhenUsed/>
    <w:pPr>
      <w:tabs>
        <w:tab w:val="center" w:pos="4844" w:leader="none"/>
        <w:tab w:val="right" w:pos="9689" w:leader="none"/>
      </w:tabs>
    </w:pPr>
  </w:style>
  <w:style w:type="character" w:styleId="935">
    <w:name w:val="Нижний колонтитул Знак"/>
    <w:basedOn w:val="922"/>
    <w:next w:val="935"/>
    <w:link w:val="934"/>
    <w:uiPriority w:val="99"/>
  </w:style>
  <w:style w:type="character" w:styleId="936">
    <w:name w:val="Номер страницы"/>
    <w:next w:val="936"/>
    <w:link w:val="921"/>
    <w:uiPriority w:val="99"/>
    <w:semiHidden/>
    <w:unhideWhenUsed/>
  </w:style>
  <w:style w:type="paragraph" w:styleId="937">
    <w:name w:val="Верхний колонтитул"/>
    <w:basedOn w:val="921"/>
    <w:next w:val="937"/>
    <w:link w:val="938"/>
    <w:uiPriority w:val="99"/>
    <w:unhideWhenUsed/>
    <w:pPr>
      <w:tabs>
        <w:tab w:val="center" w:pos="4677" w:leader="none"/>
        <w:tab w:val="right" w:pos="9355" w:leader="none"/>
      </w:tabs>
    </w:pPr>
    <w:rPr>
      <w:lang w:eastAsia="en-US"/>
    </w:rPr>
  </w:style>
  <w:style w:type="character" w:styleId="938">
    <w:name w:val="Верхний колонтитул Знак"/>
    <w:next w:val="938"/>
    <w:link w:val="937"/>
    <w:uiPriority w:val="99"/>
    <w:rPr>
      <w:sz w:val="24"/>
      <w:szCs w:val="24"/>
      <w:lang w:val="en-US"/>
    </w:rPr>
  </w:style>
  <w:style w:type="paragraph" w:styleId="939">
    <w:name w:val="Без интервала"/>
    <w:next w:val="939"/>
    <w:link w:val="921"/>
    <w:uiPriority w:val="1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character" w:styleId="940">
    <w:name w:val="Гиперссылка"/>
    <w:next w:val="940"/>
    <w:link w:val="921"/>
    <w:uiPriority w:val="99"/>
    <w:unhideWhenUsed/>
    <w:rPr>
      <w:color w:val="0000ff"/>
      <w:u w:val="single"/>
    </w:rPr>
  </w:style>
  <w:style w:type="character" w:styleId="941">
    <w:name w:val="Неразрешенное упоминание"/>
    <w:next w:val="941"/>
    <w:link w:val="921"/>
    <w:uiPriority w:val="99"/>
    <w:semiHidden/>
    <w:unhideWhenUsed/>
    <w:rPr>
      <w:color w:val="605e5c"/>
      <w:shd w:val="clear" w:color="auto" w:fill="e1dfdd"/>
    </w:rPr>
  </w:style>
  <w:style w:type="character" w:styleId="942" w:default="1">
    <w:name w:val="Default Paragraph Font"/>
    <w:uiPriority w:val="1"/>
    <w:semiHidden/>
    <w:unhideWhenUsed/>
  </w:style>
  <w:style w:type="numbering" w:styleId="943" w:default="1">
    <w:name w:val="No List"/>
    <w:uiPriority w:val="99"/>
    <w:semiHidden/>
    <w:unhideWhenUsed/>
  </w:style>
  <w:style w:type="table" w:styleId="9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image" Target="media/image1.png"/><Relationship Id="rId14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HIZ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Master</dc:creator>
  <cp:lastModifiedBy>martyusheva_ea</cp:lastModifiedBy>
  <cp:revision>11</cp:revision>
  <dcterms:created xsi:type="dcterms:W3CDTF">2021-05-21T09:12:00Z</dcterms:created>
  <dcterms:modified xsi:type="dcterms:W3CDTF">2026-07-22T08:58:47Z</dcterms:modified>
  <cp:version>1048576</cp:version>
</cp:coreProperties>
</file>